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8" w:rsidRPr="00CE4E08" w:rsidRDefault="00CE4E08" w:rsidP="00CE4E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Mots-clés : </w:t>
      </w:r>
      <w:r w:rsidR="00280695">
        <w:rPr>
          <w:rFonts w:ascii="Arial" w:hAnsi="Arial" w:cs="Arial"/>
          <w:sz w:val="20"/>
          <w:szCs w:val="20"/>
        </w:rPr>
        <w:t xml:space="preserve">Eucharistie, notable, </w:t>
      </w:r>
      <w:r w:rsidR="00280695">
        <w:rPr>
          <w:rFonts w:ascii="Arial" w:hAnsi="Arial" w:cs="Arial"/>
          <w:sz w:val="20"/>
          <w:szCs w:val="20"/>
        </w:rPr>
        <w:t xml:space="preserve">Parole, </w:t>
      </w:r>
      <w:r w:rsidR="00280695">
        <w:rPr>
          <w:rFonts w:ascii="Arial" w:hAnsi="Arial" w:cs="Arial"/>
          <w:sz w:val="20"/>
          <w:szCs w:val="20"/>
        </w:rPr>
        <w:t xml:space="preserve">prêtre, </w:t>
      </w:r>
      <w:r w:rsidR="00280695">
        <w:rPr>
          <w:rFonts w:ascii="Arial" w:hAnsi="Arial" w:cs="Arial"/>
          <w:sz w:val="20"/>
          <w:szCs w:val="20"/>
        </w:rPr>
        <w:t>sacrement,</w:t>
      </w:r>
      <w:r w:rsidR="00280695" w:rsidRPr="00280695">
        <w:rPr>
          <w:rFonts w:ascii="Arial" w:hAnsi="Arial" w:cs="Arial"/>
          <w:sz w:val="20"/>
          <w:szCs w:val="20"/>
        </w:rPr>
        <w:t xml:space="preserve"> </w:t>
      </w:r>
      <w:r w:rsidR="00280695">
        <w:rPr>
          <w:rFonts w:ascii="Arial" w:hAnsi="Arial" w:cs="Arial"/>
          <w:sz w:val="20"/>
          <w:szCs w:val="20"/>
        </w:rPr>
        <w:t>service,</w:t>
      </w:r>
      <w:r w:rsidR="00280695" w:rsidRPr="00280695">
        <w:rPr>
          <w:rFonts w:ascii="Arial" w:hAnsi="Arial" w:cs="Arial"/>
          <w:sz w:val="20"/>
          <w:szCs w:val="20"/>
        </w:rPr>
        <w:t xml:space="preserve"> </w:t>
      </w:r>
      <w:r w:rsidR="00280695">
        <w:rPr>
          <w:rFonts w:ascii="Arial" w:hAnsi="Arial" w:cs="Arial"/>
          <w:sz w:val="20"/>
          <w:szCs w:val="20"/>
        </w:rPr>
        <w:t>témoin</w:t>
      </w:r>
      <w:bookmarkStart w:id="0" w:name="_GoBack"/>
      <w:bookmarkEnd w:id="0"/>
    </w:p>
    <w:p w:rsidR="00CE4E08" w:rsidRDefault="00CE4E08" w:rsidP="00CE4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4E08" w:rsidRDefault="00CE4E08" w:rsidP="00CE4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4E08" w:rsidRPr="00CE4E08" w:rsidRDefault="00CE4E08" w:rsidP="00CE4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4E08">
        <w:rPr>
          <w:rFonts w:ascii="Arial" w:hAnsi="Arial" w:cs="Arial"/>
          <w:b/>
          <w:sz w:val="28"/>
          <w:szCs w:val="28"/>
        </w:rPr>
        <w:t>Mgr Georges G</w:t>
      </w:r>
      <w:r>
        <w:rPr>
          <w:rFonts w:ascii="Arial" w:hAnsi="Arial" w:cs="Arial"/>
          <w:b/>
          <w:sz w:val="28"/>
          <w:szCs w:val="28"/>
        </w:rPr>
        <w:t>ILSON</w:t>
      </w:r>
    </w:p>
    <w:p w:rsidR="00CE4E08" w:rsidRPr="00CE4E08" w:rsidRDefault="00280695" w:rsidP="00CE4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“Les Prêtres” : </w:t>
      </w:r>
      <w:r w:rsidR="00CE4E08" w:rsidRPr="00CE4E08">
        <w:rPr>
          <w:rFonts w:ascii="Arial" w:hAnsi="Arial" w:cs="Arial"/>
          <w:b/>
          <w:sz w:val="28"/>
          <w:szCs w:val="28"/>
        </w:rPr>
        <w:t>la vie au quotidien du prêtre diocésain</w:t>
      </w:r>
    </w:p>
    <w:p w:rsidR="00CE4E08" w:rsidRPr="00CE4E08" w:rsidRDefault="00CE4E08" w:rsidP="00CE4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CE4E08">
        <w:rPr>
          <w:rFonts w:ascii="Arial" w:hAnsi="Arial" w:cs="Arial"/>
          <w:b/>
          <w:sz w:val="28"/>
          <w:szCs w:val="28"/>
        </w:rPr>
        <w:t>d. DDB 1990</w:t>
      </w:r>
    </w:p>
    <w:p w:rsidR="00CE4E08" w:rsidRDefault="00CE4E08" w:rsidP="00CE4E0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4E08">
        <w:rPr>
          <w:rFonts w:ascii="Arial" w:hAnsi="Arial" w:cs="Arial"/>
          <w:sz w:val="28"/>
          <w:szCs w:val="28"/>
        </w:rPr>
        <w:t>Notes de synthèse</w:t>
      </w:r>
    </w:p>
    <w:p w:rsidR="00CE4E08" w:rsidRPr="00CE4E08" w:rsidRDefault="00CE4E08" w:rsidP="00CE4E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4E08">
        <w:rPr>
          <w:rFonts w:ascii="Arial" w:hAnsi="Arial" w:cs="Arial"/>
          <w:b/>
          <w:sz w:val="24"/>
          <w:szCs w:val="24"/>
        </w:rPr>
        <w:t>A/ Fondement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C’est par le ministère ordonné que les baptisés trou</w:t>
      </w:r>
      <w:r>
        <w:rPr>
          <w:rFonts w:ascii="Arial" w:hAnsi="Arial" w:cs="Arial"/>
          <w:sz w:val="24"/>
          <w:szCs w:val="24"/>
        </w:rPr>
        <w:t xml:space="preserve">vent leur identité de Peuple de </w:t>
      </w:r>
      <w:r w:rsidRPr="00CE4E08">
        <w:rPr>
          <w:rFonts w:ascii="Arial" w:hAnsi="Arial" w:cs="Arial"/>
          <w:sz w:val="24"/>
          <w:szCs w:val="24"/>
        </w:rPr>
        <w:t>Dieu et confessent qu’ils ne se rassemblent pa</w:t>
      </w:r>
      <w:r>
        <w:rPr>
          <w:rFonts w:ascii="Arial" w:hAnsi="Arial" w:cs="Arial"/>
          <w:sz w:val="24"/>
          <w:szCs w:val="24"/>
        </w:rPr>
        <w:t xml:space="preserve">s par eux-mêmes mais par ce que </w:t>
      </w:r>
      <w:r w:rsidRPr="00CE4E08">
        <w:rPr>
          <w:rFonts w:ascii="Arial" w:hAnsi="Arial" w:cs="Arial"/>
          <w:sz w:val="24"/>
          <w:szCs w:val="24"/>
        </w:rPr>
        <w:t>l’Eglise les y invite et leur donne l’énergie spirituelle pour accomplir la démarche.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 xml:space="preserve">Le prêtre signifie la présence actuelle du Christ-Tête </w:t>
      </w:r>
      <w:r>
        <w:rPr>
          <w:rFonts w:ascii="Arial" w:hAnsi="Arial" w:cs="Arial"/>
          <w:sz w:val="24"/>
          <w:szCs w:val="24"/>
        </w:rPr>
        <w:t xml:space="preserve">de l’Eglise. Il s’inscrit dans </w:t>
      </w:r>
      <w:r w:rsidRPr="00CE4E08">
        <w:rPr>
          <w:rFonts w:ascii="Arial" w:hAnsi="Arial" w:cs="Arial"/>
          <w:sz w:val="24"/>
          <w:szCs w:val="24"/>
        </w:rPr>
        <w:t>une dynamique sacramentelle, il est de l’ordre d</w:t>
      </w:r>
      <w:r>
        <w:rPr>
          <w:rFonts w:ascii="Arial" w:hAnsi="Arial" w:cs="Arial"/>
          <w:sz w:val="24"/>
          <w:szCs w:val="24"/>
        </w:rPr>
        <w:t xml:space="preserve">e la signification. Il manifeste </w:t>
      </w:r>
      <w:r w:rsidRPr="00CE4E08">
        <w:rPr>
          <w:rFonts w:ascii="Arial" w:hAnsi="Arial" w:cs="Arial"/>
          <w:sz w:val="24"/>
          <w:szCs w:val="24"/>
        </w:rPr>
        <w:t>l’indivisible.</w:t>
      </w:r>
    </w:p>
    <w:p w:rsid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Le texte “Presbyterum Ordinis” insiste sur l’ur</w:t>
      </w:r>
      <w:r>
        <w:rPr>
          <w:rFonts w:ascii="Arial" w:hAnsi="Arial" w:cs="Arial"/>
          <w:sz w:val="24"/>
          <w:szCs w:val="24"/>
        </w:rPr>
        <w:t xml:space="preserve">gence de l’annonce de la Parole </w:t>
      </w:r>
      <w:r w:rsidRPr="00CE4E08">
        <w:rPr>
          <w:rFonts w:ascii="Arial" w:hAnsi="Arial" w:cs="Arial"/>
          <w:sz w:val="24"/>
          <w:szCs w:val="24"/>
        </w:rPr>
        <w:t xml:space="preserve">évangélique sans mettre assez l’accent </w:t>
      </w:r>
      <w:r>
        <w:rPr>
          <w:rFonts w:ascii="Arial" w:hAnsi="Arial" w:cs="Arial"/>
          <w:sz w:val="24"/>
          <w:szCs w:val="24"/>
        </w:rPr>
        <w:t xml:space="preserve">sur la dimension épiphanique et </w:t>
      </w:r>
      <w:r w:rsidRPr="00CE4E08">
        <w:rPr>
          <w:rFonts w:ascii="Arial" w:hAnsi="Arial" w:cs="Arial"/>
          <w:sz w:val="24"/>
          <w:szCs w:val="24"/>
        </w:rPr>
        <w:t>sacramentelle de l’Eglise et donc du ministre de l’Eglise qu’est le prêtre.</w:t>
      </w:r>
    </w:p>
    <w:p w:rsidR="00280695" w:rsidRPr="00CE4E08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Evolution du Clergé de 1950 à 1990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En 1950 les prêtres recevaient dans les séminaires</w:t>
      </w:r>
      <w:r>
        <w:rPr>
          <w:rFonts w:ascii="Arial" w:hAnsi="Arial" w:cs="Arial"/>
          <w:sz w:val="24"/>
          <w:szCs w:val="24"/>
        </w:rPr>
        <w:t xml:space="preserve"> une formation sulpicienne dans </w:t>
      </w:r>
      <w:r w:rsidRPr="00CE4E08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esprit</w:t>
      </w:r>
      <w:r w:rsidR="00280695">
        <w:rPr>
          <w:rFonts w:ascii="Arial" w:hAnsi="Arial" w:cs="Arial"/>
          <w:sz w:val="24"/>
          <w:szCs w:val="24"/>
        </w:rPr>
        <w:t xml:space="preserve"> du c</w:t>
      </w:r>
      <w:r>
        <w:rPr>
          <w:rFonts w:ascii="Arial" w:hAnsi="Arial" w:cs="Arial"/>
          <w:sz w:val="24"/>
          <w:szCs w:val="24"/>
        </w:rPr>
        <w:t>oncile de Trente. L’é</w:t>
      </w:r>
      <w:r w:rsidRPr="00CE4E08">
        <w:rPr>
          <w:rFonts w:ascii="Arial" w:hAnsi="Arial" w:cs="Arial"/>
          <w:sz w:val="24"/>
          <w:szCs w:val="24"/>
        </w:rPr>
        <w:t>cole française de sp</w:t>
      </w:r>
      <w:r>
        <w:rPr>
          <w:rFonts w:ascii="Arial" w:hAnsi="Arial" w:cs="Arial"/>
          <w:sz w:val="24"/>
          <w:szCs w:val="24"/>
        </w:rPr>
        <w:t xml:space="preserve">iritualité avait fait du prêtre </w:t>
      </w:r>
      <w:r w:rsidRPr="00CE4E08">
        <w:rPr>
          <w:rFonts w:ascii="Arial" w:hAnsi="Arial" w:cs="Arial"/>
          <w:sz w:val="24"/>
          <w:szCs w:val="24"/>
        </w:rPr>
        <w:t>français le pasteur d’une société rurale,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notable dans sa commune.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 xml:space="preserve">Mais les intuitions du Père de Foucauld </w:t>
      </w:r>
      <w:r>
        <w:rPr>
          <w:rFonts w:ascii="Arial" w:hAnsi="Arial" w:cs="Arial"/>
          <w:sz w:val="24"/>
          <w:szCs w:val="24"/>
        </w:rPr>
        <w:t xml:space="preserve">sont venues opérer un véritable </w:t>
      </w:r>
      <w:r w:rsidRPr="00CE4E08">
        <w:rPr>
          <w:rFonts w:ascii="Arial" w:hAnsi="Arial" w:cs="Arial"/>
          <w:sz w:val="24"/>
          <w:szCs w:val="24"/>
        </w:rPr>
        <w:t>renversement de cette image du prêtre. Le Car</w:t>
      </w:r>
      <w:r>
        <w:rPr>
          <w:rFonts w:ascii="Arial" w:hAnsi="Arial" w:cs="Arial"/>
          <w:sz w:val="24"/>
          <w:szCs w:val="24"/>
        </w:rPr>
        <w:t xml:space="preserve">dinal Emmanuel Suhard soutenait </w:t>
      </w:r>
      <w:r w:rsidRPr="00CE4E08">
        <w:rPr>
          <w:rFonts w:ascii="Arial" w:hAnsi="Arial" w:cs="Arial"/>
          <w:sz w:val="24"/>
          <w:szCs w:val="24"/>
        </w:rPr>
        <w:t>les premiers prêtres ouvriers et fondait la Mission de France. Il s’a</w:t>
      </w:r>
      <w:r>
        <w:rPr>
          <w:rFonts w:ascii="Arial" w:hAnsi="Arial" w:cs="Arial"/>
          <w:sz w:val="24"/>
          <w:szCs w:val="24"/>
        </w:rPr>
        <w:t xml:space="preserve">gissait d’être </w:t>
      </w:r>
      <w:r w:rsidRPr="00CE4E08">
        <w:rPr>
          <w:rFonts w:ascii="Arial" w:hAnsi="Arial" w:cs="Arial"/>
          <w:sz w:val="24"/>
          <w:szCs w:val="24"/>
        </w:rPr>
        <w:t>présent dans “l’être avec” les pauvres et les pet</w:t>
      </w:r>
      <w:r>
        <w:rPr>
          <w:rFonts w:ascii="Arial" w:hAnsi="Arial" w:cs="Arial"/>
          <w:sz w:val="24"/>
          <w:szCs w:val="24"/>
        </w:rPr>
        <w:t xml:space="preserve">its. Dʼhomme d’Eglise le prêtre </w:t>
      </w:r>
      <w:r w:rsidRPr="00CE4E08">
        <w:rPr>
          <w:rFonts w:ascii="Arial" w:hAnsi="Arial" w:cs="Arial"/>
          <w:sz w:val="24"/>
          <w:szCs w:val="24"/>
        </w:rPr>
        <w:t>devenait un témoin. Les évêques en 1967 soutenaient cette orientation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Mai 1968 a déclenché une crise profonde dans l’Eglise</w:t>
      </w:r>
      <w:r>
        <w:rPr>
          <w:rFonts w:ascii="Arial" w:hAnsi="Arial" w:cs="Arial"/>
          <w:sz w:val="24"/>
          <w:szCs w:val="24"/>
        </w:rPr>
        <w:t xml:space="preserve">. Le clergé a perdu une partie </w:t>
      </w:r>
      <w:r w:rsidRPr="00CE4E08">
        <w:rPr>
          <w:rFonts w:ascii="Arial" w:hAnsi="Arial" w:cs="Arial"/>
          <w:sz w:val="24"/>
          <w:szCs w:val="24"/>
        </w:rPr>
        <w:t>importante de ses effectifs. Au cours des années 1</w:t>
      </w:r>
      <w:r>
        <w:rPr>
          <w:rFonts w:ascii="Arial" w:hAnsi="Arial" w:cs="Arial"/>
          <w:sz w:val="24"/>
          <w:szCs w:val="24"/>
        </w:rPr>
        <w:t xml:space="preserve">980, des ”courants catholiques” </w:t>
      </w:r>
      <w:r w:rsidRPr="00CE4E08">
        <w:rPr>
          <w:rFonts w:ascii="Arial" w:hAnsi="Arial" w:cs="Arial"/>
          <w:sz w:val="24"/>
          <w:szCs w:val="24"/>
        </w:rPr>
        <w:t>occupent le devant de la s</w:t>
      </w:r>
      <w:r>
        <w:rPr>
          <w:rFonts w:ascii="Arial" w:hAnsi="Arial" w:cs="Arial"/>
          <w:sz w:val="24"/>
          <w:szCs w:val="24"/>
        </w:rPr>
        <w:t xml:space="preserve">cène. Et des prêtres se situent </w:t>
      </w:r>
      <w:r w:rsidRPr="00CE4E08">
        <w:rPr>
          <w:rFonts w:ascii="Arial" w:hAnsi="Arial" w:cs="Arial"/>
          <w:sz w:val="24"/>
          <w:szCs w:val="24"/>
        </w:rPr>
        <w:t>comme partie prenante de tel ou tel de ces cour</w:t>
      </w:r>
      <w:r>
        <w:rPr>
          <w:rFonts w:ascii="Arial" w:hAnsi="Arial" w:cs="Arial"/>
          <w:sz w:val="24"/>
          <w:szCs w:val="24"/>
        </w:rPr>
        <w:t xml:space="preserve">ants (Renouveau Charismatique, </w:t>
      </w:r>
      <w:r w:rsidRPr="00CE4E08">
        <w:rPr>
          <w:rFonts w:ascii="Arial" w:hAnsi="Arial" w:cs="Arial"/>
          <w:sz w:val="24"/>
          <w:szCs w:val="24"/>
        </w:rPr>
        <w:t>courant néo-traditionaliste, courant des témoins inqu</w:t>
      </w:r>
      <w:r>
        <w:rPr>
          <w:rFonts w:ascii="Arial" w:hAnsi="Arial" w:cs="Arial"/>
          <w:sz w:val="24"/>
          <w:szCs w:val="24"/>
        </w:rPr>
        <w:t xml:space="preserve">iets de l’évolution actuelle de </w:t>
      </w:r>
      <w:r w:rsidRPr="00CE4E08">
        <w:rPr>
          <w:rFonts w:ascii="Arial" w:hAnsi="Arial" w:cs="Arial"/>
          <w:sz w:val="24"/>
          <w:szCs w:val="24"/>
        </w:rPr>
        <w:t>l’Eglise,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ceux qui parlent d’un danger de restauration)</w:t>
      </w:r>
      <w:r>
        <w:rPr>
          <w:rFonts w:ascii="Arial" w:hAnsi="Arial" w:cs="Arial"/>
          <w:sz w:val="24"/>
          <w:szCs w:val="24"/>
        </w:rPr>
        <w:t>.</w:t>
      </w:r>
    </w:p>
    <w:p w:rsid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Le prêtre doit apprendre à se situer par rapport à ces</w:t>
      </w:r>
      <w:r>
        <w:rPr>
          <w:rFonts w:ascii="Arial" w:hAnsi="Arial" w:cs="Arial"/>
          <w:sz w:val="24"/>
          <w:szCs w:val="24"/>
        </w:rPr>
        <w:t xml:space="preserve"> différents courants et assurer </w:t>
      </w:r>
      <w:r w:rsidRPr="00CE4E08">
        <w:rPr>
          <w:rFonts w:ascii="Arial" w:hAnsi="Arial" w:cs="Arial"/>
          <w:sz w:val="24"/>
          <w:szCs w:val="24"/>
        </w:rPr>
        <w:t>la communion entre tous.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Fonctions du prêtre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trois</w:t>
      </w:r>
      <w:r w:rsidRPr="00CE4E08">
        <w:rPr>
          <w:rFonts w:ascii="Arial" w:hAnsi="Arial" w:cs="Arial"/>
          <w:sz w:val="24"/>
          <w:szCs w:val="24"/>
        </w:rPr>
        <w:t xml:space="preserve"> fonctions (prophétique, sacerdotale et pa</w:t>
      </w:r>
      <w:r>
        <w:rPr>
          <w:rFonts w:ascii="Arial" w:hAnsi="Arial" w:cs="Arial"/>
          <w:sz w:val="24"/>
          <w:szCs w:val="24"/>
        </w:rPr>
        <w:t xml:space="preserve">storale) ne prennent leur sens </w:t>
      </w:r>
      <w:r w:rsidRPr="00CE4E08">
        <w:rPr>
          <w:rFonts w:ascii="Arial" w:hAnsi="Arial" w:cs="Arial"/>
          <w:sz w:val="24"/>
          <w:szCs w:val="24"/>
        </w:rPr>
        <w:t>qu’en relation</w:t>
      </w:r>
      <w:r w:rsidR="00280695">
        <w:rPr>
          <w:rFonts w:ascii="Arial" w:hAnsi="Arial" w:cs="Arial"/>
          <w:sz w:val="24"/>
          <w:szCs w:val="24"/>
        </w:rPr>
        <w:t xml:space="preserve"> avec le Christ </w:t>
      </w:r>
      <w:r w:rsidRPr="00CE4E08">
        <w:rPr>
          <w:rFonts w:ascii="Arial" w:hAnsi="Arial" w:cs="Arial"/>
          <w:sz w:val="24"/>
          <w:szCs w:val="24"/>
        </w:rPr>
        <w:t>prophète, prêtre et paste</w:t>
      </w:r>
      <w:r>
        <w:rPr>
          <w:rFonts w:ascii="Arial" w:hAnsi="Arial" w:cs="Arial"/>
          <w:sz w:val="24"/>
          <w:szCs w:val="24"/>
        </w:rPr>
        <w:t xml:space="preserve">ur, ce dont est investi tout le </w:t>
      </w:r>
      <w:r w:rsidRPr="00CE4E08">
        <w:rPr>
          <w:rFonts w:ascii="Arial" w:hAnsi="Arial" w:cs="Arial"/>
          <w:sz w:val="24"/>
          <w:szCs w:val="24"/>
        </w:rPr>
        <w:t>peuple de Dieu.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trois</w:t>
      </w:r>
      <w:r w:rsidRPr="00CE4E08">
        <w:rPr>
          <w:rFonts w:ascii="Arial" w:hAnsi="Arial" w:cs="Arial"/>
          <w:sz w:val="24"/>
          <w:szCs w:val="24"/>
        </w:rPr>
        <w:t xml:space="preserve"> pôles de la vie des prêtres sont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:</w:t>
      </w:r>
    </w:p>
    <w:p w:rsidR="00CE4E08" w:rsidRPr="00CE4E08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-la présidence de la c</w:t>
      </w:r>
      <w:r w:rsidR="00CE4E08" w:rsidRPr="00CE4E08">
        <w:rPr>
          <w:rFonts w:ascii="Arial" w:hAnsi="Arial" w:cs="Arial"/>
          <w:sz w:val="24"/>
          <w:szCs w:val="24"/>
        </w:rPr>
        <w:t>ommunauté en exerça</w:t>
      </w:r>
      <w:r w:rsidR="00CE4E08">
        <w:rPr>
          <w:rFonts w:ascii="Arial" w:hAnsi="Arial" w:cs="Arial"/>
          <w:sz w:val="24"/>
          <w:szCs w:val="24"/>
        </w:rPr>
        <w:t xml:space="preserve">nt son autorité pastorale comme </w:t>
      </w:r>
      <w:r w:rsidR="00CE4E08" w:rsidRPr="00CE4E08">
        <w:rPr>
          <w:rFonts w:ascii="Arial" w:hAnsi="Arial" w:cs="Arial"/>
          <w:sz w:val="24"/>
          <w:szCs w:val="24"/>
        </w:rPr>
        <w:t>un service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-l’annonce de la Parole</w:t>
      </w:r>
    </w:p>
    <w:p w:rsidR="00CE4E08" w:rsidRPr="00CE4E08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</w:t>
      </w:r>
      <w:r w:rsidR="00CE4E08" w:rsidRPr="00CE4E08">
        <w:rPr>
          <w:rFonts w:ascii="Arial" w:hAnsi="Arial" w:cs="Arial"/>
          <w:sz w:val="24"/>
          <w:szCs w:val="24"/>
        </w:rPr>
        <w:t>a célébration du Seigneur</w:t>
      </w:r>
    </w:p>
    <w:p w:rsidR="00280695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Si le curé préside la communauté chrétienne, c’est l’é</w:t>
      </w:r>
      <w:r>
        <w:rPr>
          <w:rFonts w:ascii="Arial" w:hAnsi="Arial" w:cs="Arial"/>
          <w:sz w:val="24"/>
          <w:szCs w:val="24"/>
        </w:rPr>
        <w:t xml:space="preserve">quipe toute entière qui l’anime </w:t>
      </w:r>
      <w:r w:rsidRPr="00CE4E08">
        <w:rPr>
          <w:rFonts w:ascii="Arial" w:hAnsi="Arial" w:cs="Arial"/>
          <w:sz w:val="24"/>
          <w:szCs w:val="24"/>
        </w:rPr>
        <w:t>et lui assure tous les services dont elle a besoin. Les laïcs n</w:t>
      </w:r>
      <w:r>
        <w:rPr>
          <w:rFonts w:ascii="Arial" w:hAnsi="Arial" w:cs="Arial"/>
          <w:sz w:val="24"/>
          <w:szCs w:val="24"/>
        </w:rPr>
        <w:t xml:space="preserve">e sont pas faits </w:t>
      </w:r>
      <w:r w:rsidRPr="00CE4E08">
        <w:rPr>
          <w:rFonts w:ascii="Arial" w:hAnsi="Arial" w:cs="Arial"/>
          <w:sz w:val="24"/>
          <w:szCs w:val="24"/>
        </w:rPr>
        <w:t>d’emblée pour s’engager totalement dans la paroisse; ils sont appelés à travailler au</w:t>
      </w:r>
      <w:r>
        <w:rPr>
          <w:rFonts w:ascii="Arial" w:hAnsi="Arial" w:cs="Arial"/>
          <w:sz w:val="24"/>
          <w:szCs w:val="24"/>
        </w:rPr>
        <w:t xml:space="preserve"> cœur du monde, dans la société</w:t>
      </w:r>
      <w:r w:rsidRPr="00CE4E08">
        <w:rPr>
          <w:rFonts w:ascii="Arial" w:hAnsi="Arial" w:cs="Arial"/>
          <w:sz w:val="24"/>
          <w:szCs w:val="24"/>
        </w:rPr>
        <w:t>, c’est leur tâche première.</w:t>
      </w:r>
    </w:p>
    <w:p w:rsid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Le prêtre, quant à lui, exerce quelques actes qui lui son</w:t>
      </w:r>
      <w:r>
        <w:rPr>
          <w:rFonts w:ascii="Arial" w:hAnsi="Arial" w:cs="Arial"/>
          <w:sz w:val="24"/>
          <w:szCs w:val="24"/>
        </w:rPr>
        <w:t xml:space="preserve">t, de par la volonté du Christ, </w:t>
      </w:r>
      <w:r w:rsidRPr="00CE4E08">
        <w:rPr>
          <w:rFonts w:ascii="Arial" w:hAnsi="Arial" w:cs="Arial"/>
          <w:sz w:val="24"/>
          <w:szCs w:val="24"/>
        </w:rPr>
        <w:t>réservés</w:t>
      </w:r>
      <w:r w:rsidR="00280695"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 xml:space="preserve">: présider </w:t>
      </w:r>
      <w:proofErr w:type="spellStart"/>
      <w:r w:rsidRPr="00CE4E08">
        <w:rPr>
          <w:rFonts w:ascii="Arial" w:hAnsi="Arial" w:cs="Arial"/>
          <w:sz w:val="24"/>
          <w:szCs w:val="24"/>
        </w:rPr>
        <w:t>lʼEucharistie</w:t>
      </w:r>
      <w:proofErr w:type="spellEnd"/>
      <w:r w:rsidRPr="00CE4E08">
        <w:rPr>
          <w:rFonts w:ascii="Arial" w:hAnsi="Arial" w:cs="Arial"/>
          <w:sz w:val="24"/>
          <w:szCs w:val="24"/>
        </w:rPr>
        <w:t xml:space="preserve"> et donner le pardon du Seigneur.</w:t>
      </w:r>
    </w:p>
    <w:p w:rsidR="00280695" w:rsidRPr="00CE4E08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Le statut du prêtre</w:t>
      </w:r>
    </w:p>
    <w:p w:rsidR="00CE4E08" w:rsidRPr="00CE4E08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 trois</w:t>
      </w:r>
      <w:r w:rsidR="00CE4E08" w:rsidRPr="00CE4E08">
        <w:rPr>
          <w:rFonts w:ascii="Arial" w:hAnsi="Arial" w:cs="Arial"/>
          <w:sz w:val="24"/>
          <w:szCs w:val="24"/>
        </w:rPr>
        <w:t xml:space="preserve"> dimensions</w:t>
      </w:r>
      <w:r w:rsidR="00CE4E08">
        <w:rPr>
          <w:rFonts w:ascii="Arial" w:hAnsi="Arial" w:cs="Arial"/>
          <w:sz w:val="24"/>
          <w:szCs w:val="24"/>
        </w:rPr>
        <w:t xml:space="preserve"> </w:t>
      </w:r>
      <w:r w:rsidR="00CE4E08" w:rsidRPr="00CE4E08">
        <w:rPr>
          <w:rFonts w:ascii="Arial" w:hAnsi="Arial" w:cs="Arial"/>
          <w:sz w:val="24"/>
          <w:szCs w:val="24"/>
        </w:rPr>
        <w:t>:</w:t>
      </w:r>
    </w:p>
    <w:p w:rsidR="00CE4E08" w:rsidRPr="00CE4E08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lʼincardination</w:t>
      </w:r>
      <w:proofErr w:type="spellEnd"/>
      <w:r>
        <w:rPr>
          <w:rFonts w:ascii="Arial" w:hAnsi="Arial" w:cs="Arial"/>
          <w:sz w:val="24"/>
          <w:szCs w:val="24"/>
        </w:rPr>
        <w:t xml:space="preserve"> : </w:t>
      </w:r>
      <w:r w:rsidR="00CE4E08" w:rsidRPr="00CE4E08">
        <w:rPr>
          <w:rFonts w:ascii="Arial" w:hAnsi="Arial" w:cs="Arial"/>
          <w:sz w:val="24"/>
          <w:szCs w:val="24"/>
        </w:rPr>
        <w:t>Le prêtre séculier est ordon</w:t>
      </w:r>
      <w:r w:rsidR="00CE4E08">
        <w:rPr>
          <w:rFonts w:ascii="Arial" w:hAnsi="Arial" w:cs="Arial"/>
          <w:sz w:val="24"/>
          <w:szCs w:val="24"/>
        </w:rPr>
        <w:t xml:space="preserve">né pour le service d’une église </w:t>
      </w:r>
      <w:r w:rsidR="00CE4E08" w:rsidRPr="00CE4E08">
        <w:rPr>
          <w:rFonts w:ascii="Arial" w:hAnsi="Arial" w:cs="Arial"/>
          <w:sz w:val="24"/>
          <w:szCs w:val="24"/>
        </w:rPr>
        <w:t>particulière bien déterminée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-la dimens</w:t>
      </w:r>
      <w:r w:rsidR="00280695">
        <w:rPr>
          <w:rFonts w:ascii="Arial" w:hAnsi="Arial" w:cs="Arial"/>
          <w:sz w:val="24"/>
          <w:szCs w:val="24"/>
        </w:rPr>
        <w:t>ion fonctionnelle ministérielle :</w:t>
      </w:r>
      <w:r w:rsidRPr="00CE4E08">
        <w:rPr>
          <w:rFonts w:ascii="Arial" w:hAnsi="Arial" w:cs="Arial"/>
          <w:sz w:val="24"/>
          <w:szCs w:val="24"/>
        </w:rPr>
        <w:t xml:space="preserve"> le pr</w:t>
      </w:r>
      <w:r>
        <w:rPr>
          <w:rFonts w:ascii="Arial" w:hAnsi="Arial" w:cs="Arial"/>
          <w:sz w:val="24"/>
          <w:szCs w:val="24"/>
        </w:rPr>
        <w:t xml:space="preserve">être est envoyé en mission par </w:t>
      </w:r>
      <w:r w:rsidRPr="00CE4E08">
        <w:rPr>
          <w:rFonts w:ascii="Arial" w:hAnsi="Arial" w:cs="Arial"/>
          <w:sz w:val="24"/>
          <w:szCs w:val="24"/>
        </w:rPr>
        <w:t>l’évêque, ce qui constitue un facteur de stabilité</w:t>
      </w:r>
    </w:p>
    <w:p w:rsid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-le statut social : c’est par le biais de la pré</w:t>
      </w:r>
      <w:r>
        <w:rPr>
          <w:rFonts w:ascii="Arial" w:hAnsi="Arial" w:cs="Arial"/>
          <w:sz w:val="24"/>
          <w:szCs w:val="24"/>
        </w:rPr>
        <w:t xml:space="preserve">sidence de la communauté que le </w:t>
      </w:r>
      <w:r w:rsidRPr="00CE4E08">
        <w:rPr>
          <w:rFonts w:ascii="Arial" w:hAnsi="Arial" w:cs="Arial"/>
          <w:sz w:val="24"/>
          <w:szCs w:val="24"/>
        </w:rPr>
        <w:t>prêtre pourra retrouver une forme de rec</w:t>
      </w:r>
      <w:r>
        <w:rPr>
          <w:rFonts w:ascii="Arial" w:hAnsi="Arial" w:cs="Arial"/>
          <w:sz w:val="24"/>
          <w:szCs w:val="24"/>
        </w:rPr>
        <w:t xml:space="preserve">onnaissance. De plus la mission </w:t>
      </w:r>
      <w:r w:rsidRPr="00CE4E08">
        <w:rPr>
          <w:rFonts w:ascii="Arial" w:hAnsi="Arial" w:cs="Arial"/>
          <w:sz w:val="24"/>
          <w:szCs w:val="24"/>
        </w:rPr>
        <w:t>presbytérale revêt une utilité sociale, sorte</w:t>
      </w:r>
      <w:r>
        <w:rPr>
          <w:rFonts w:ascii="Arial" w:hAnsi="Arial" w:cs="Arial"/>
          <w:sz w:val="24"/>
          <w:szCs w:val="24"/>
        </w:rPr>
        <w:t xml:space="preserve"> de mission de “service public” </w:t>
      </w:r>
      <w:r w:rsidRPr="00CE4E08">
        <w:rPr>
          <w:rFonts w:ascii="Arial" w:hAnsi="Arial" w:cs="Arial"/>
          <w:sz w:val="24"/>
          <w:szCs w:val="24"/>
        </w:rPr>
        <w:t>de la gratuité.</w:t>
      </w:r>
    </w:p>
    <w:p w:rsidR="00280695" w:rsidRPr="00CE4E08" w:rsidRDefault="00280695" w:rsidP="00CE4E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E4E0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</w:t>
      </w:r>
      <w:r w:rsidRPr="00CE4E08">
        <w:rPr>
          <w:rFonts w:ascii="Arial" w:hAnsi="Arial" w:cs="Arial"/>
          <w:sz w:val="24"/>
          <w:szCs w:val="24"/>
        </w:rPr>
        <w:t>venir du prêtre diocésain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Pourquoi le prêtre diocésain ne serait-il pas amené</w:t>
      </w:r>
      <w:r>
        <w:rPr>
          <w:rFonts w:ascii="Arial" w:hAnsi="Arial" w:cs="Arial"/>
          <w:sz w:val="24"/>
          <w:szCs w:val="24"/>
        </w:rPr>
        <w:t xml:space="preserve"> à organiser sa vie en habitant </w:t>
      </w:r>
      <w:r w:rsidR="00280695">
        <w:rPr>
          <w:rFonts w:ascii="Arial" w:hAnsi="Arial" w:cs="Arial"/>
          <w:sz w:val="24"/>
          <w:szCs w:val="24"/>
        </w:rPr>
        <w:t>cinq</w:t>
      </w:r>
      <w:r w:rsidRPr="00CE4E08">
        <w:rPr>
          <w:rFonts w:ascii="Arial" w:hAnsi="Arial" w:cs="Arial"/>
          <w:sz w:val="24"/>
          <w:szCs w:val="24"/>
        </w:rPr>
        <w:t xml:space="preserve"> lieux de vie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: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-la “maison des chrétiens”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: un espace vivan</w:t>
      </w:r>
      <w:r>
        <w:rPr>
          <w:rFonts w:ascii="Arial" w:hAnsi="Arial" w:cs="Arial"/>
          <w:sz w:val="24"/>
          <w:szCs w:val="24"/>
        </w:rPr>
        <w:t>t et accueillant pour les repas, la prière</w:t>
      </w:r>
      <w:r w:rsidRPr="00CE4E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la catéchèse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-l’appartement privé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-l’église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-la résidence des prêtres, maisons presbytérales par doyenné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-la convocation du presbyterium.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Pourquoi, en France,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avons-nous si peu de jeunes qui entr</w:t>
      </w:r>
      <w:r>
        <w:rPr>
          <w:rFonts w:ascii="Arial" w:hAnsi="Arial" w:cs="Arial"/>
          <w:sz w:val="24"/>
          <w:szCs w:val="24"/>
        </w:rPr>
        <w:t xml:space="preserve">ent dans les séminaires </w:t>
      </w:r>
      <w:r w:rsidRPr="00CE4E08">
        <w:rPr>
          <w:rFonts w:ascii="Arial" w:hAnsi="Arial" w:cs="Arial"/>
          <w:sz w:val="24"/>
          <w:szCs w:val="24"/>
        </w:rPr>
        <w:t>diocésains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?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E08">
        <w:rPr>
          <w:rFonts w:ascii="Arial" w:hAnsi="Arial" w:cs="Arial"/>
          <w:sz w:val="24"/>
          <w:szCs w:val="24"/>
        </w:rPr>
        <w:t>Dieu appelle toujours et la vocation est toujours un mystère personnel.</w:t>
      </w:r>
    </w:p>
    <w:p w:rsidR="00CE4E08" w:rsidRPr="00CE4E08" w:rsidRDefault="00CE4E08" w:rsidP="00CE4E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il dépei</w:t>
      </w:r>
      <w:r w:rsidRPr="00CE4E08">
        <w:rPr>
          <w:rFonts w:ascii="Arial" w:hAnsi="Arial" w:cs="Arial"/>
          <w:sz w:val="24"/>
          <w:szCs w:val="24"/>
        </w:rPr>
        <w:t>nt de la communauté chrétien</w:t>
      </w:r>
      <w:r>
        <w:rPr>
          <w:rFonts w:ascii="Arial" w:hAnsi="Arial" w:cs="Arial"/>
          <w:sz w:val="24"/>
          <w:szCs w:val="24"/>
        </w:rPr>
        <w:t xml:space="preserve">ne d’être cette terre où puisse </w:t>
      </w:r>
      <w:r w:rsidRPr="00CE4E08">
        <w:rPr>
          <w:rFonts w:ascii="Arial" w:hAnsi="Arial" w:cs="Arial"/>
          <w:sz w:val="24"/>
          <w:szCs w:val="24"/>
        </w:rPr>
        <w:t>germer la semence que Dieu donne</w:t>
      </w:r>
      <w:r>
        <w:rPr>
          <w:rFonts w:ascii="Arial" w:hAnsi="Arial" w:cs="Arial"/>
          <w:sz w:val="24"/>
          <w:szCs w:val="24"/>
        </w:rPr>
        <w:t xml:space="preserve"> </w:t>
      </w:r>
      <w:r w:rsidRPr="00CE4E08">
        <w:rPr>
          <w:rFonts w:ascii="Arial" w:hAnsi="Arial" w:cs="Arial"/>
          <w:sz w:val="24"/>
          <w:szCs w:val="24"/>
        </w:rPr>
        <w:t>à un jeune.</w:t>
      </w:r>
    </w:p>
    <w:sectPr w:rsidR="00CE4E08" w:rsidRPr="00CE4E08" w:rsidSect="00CE4E0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EB" w:rsidRDefault="00107EEB" w:rsidP="00CE4E08">
      <w:pPr>
        <w:spacing w:after="0" w:line="240" w:lineRule="auto"/>
      </w:pPr>
      <w:r>
        <w:separator/>
      </w:r>
    </w:p>
  </w:endnote>
  <w:endnote w:type="continuationSeparator" w:id="0">
    <w:p w:rsidR="00107EEB" w:rsidRDefault="00107EEB" w:rsidP="00CE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904084"/>
      <w:docPartObj>
        <w:docPartGallery w:val="Page Numbers (Bottom of Page)"/>
        <w:docPartUnique/>
      </w:docPartObj>
    </w:sdtPr>
    <w:sdtContent>
      <w:p w:rsidR="00CE4E08" w:rsidRDefault="00CE4E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95">
          <w:rPr>
            <w:noProof/>
          </w:rPr>
          <w:t>1</w:t>
        </w:r>
        <w:r>
          <w:fldChar w:fldCharType="end"/>
        </w:r>
      </w:p>
    </w:sdtContent>
  </w:sdt>
  <w:p w:rsidR="00CE4E08" w:rsidRDefault="00CE4E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EB" w:rsidRDefault="00107EEB" w:rsidP="00CE4E08">
      <w:pPr>
        <w:spacing w:after="0" w:line="240" w:lineRule="auto"/>
      </w:pPr>
      <w:r>
        <w:separator/>
      </w:r>
    </w:p>
  </w:footnote>
  <w:footnote w:type="continuationSeparator" w:id="0">
    <w:p w:rsidR="00107EEB" w:rsidRDefault="00107EEB" w:rsidP="00CE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8"/>
    <w:rsid w:val="00107EEB"/>
    <w:rsid w:val="00280695"/>
    <w:rsid w:val="00CE4E08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E08"/>
  </w:style>
  <w:style w:type="paragraph" w:styleId="Pieddepage">
    <w:name w:val="footer"/>
    <w:basedOn w:val="Normal"/>
    <w:link w:val="PieddepageCar"/>
    <w:uiPriority w:val="99"/>
    <w:unhideWhenUsed/>
    <w:rsid w:val="00CE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E08"/>
  </w:style>
  <w:style w:type="paragraph" w:styleId="Pieddepage">
    <w:name w:val="footer"/>
    <w:basedOn w:val="Normal"/>
    <w:link w:val="PieddepageCar"/>
    <w:uiPriority w:val="99"/>
    <w:unhideWhenUsed/>
    <w:rsid w:val="00CE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1</cp:revision>
  <dcterms:created xsi:type="dcterms:W3CDTF">2016-03-31T06:02:00Z</dcterms:created>
  <dcterms:modified xsi:type="dcterms:W3CDTF">2016-03-31T06:18:00Z</dcterms:modified>
</cp:coreProperties>
</file>