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6C" w:rsidRDefault="00541033" w:rsidP="0093006C">
      <w:pPr>
        <w:spacing w:after="0" w:line="240" w:lineRule="auto"/>
        <w:jc w:val="both"/>
      </w:pPr>
      <w:r>
        <w:rPr>
          <w:b/>
        </w:rPr>
        <w:t xml:space="preserve">Mots-clés : </w:t>
      </w:r>
      <w:bookmarkStart w:id="0" w:name="_GoBack"/>
      <w:r w:rsidR="0093006C">
        <w:t>avenir, boire, communion, Dieu, dignité, enracinement, existence, faim,</w:t>
      </w:r>
      <w:r w:rsidR="003426FA">
        <w:t xml:space="preserve"> </w:t>
      </w:r>
      <w:r w:rsidR="0093006C">
        <w:t>foi, fraternité, homme, humanité, image, intimité, Irénée, joie, lien, manducation, manger, nourriture, parole, relation, rencontre, repas, solidarité, solitude, vie</w:t>
      </w:r>
    </w:p>
    <w:bookmarkEnd w:id="0"/>
    <w:p w:rsidR="00541033" w:rsidRPr="00541033" w:rsidRDefault="00541033" w:rsidP="00541033">
      <w:pPr>
        <w:spacing w:after="0"/>
      </w:pPr>
    </w:p>
    <w:p w:rsidR="00541033" w:rsidRDefault="00541033" w:rsidP="00541033">
      <w:pPr>
        <w:spacing w:after="0"/>
        <w:rPr>
          <w:b/>
        </w:rPr>
      </w:pPr>
    </w:p>
    <w:p w:rsidR="00541033" w:rsidRDefault="00541033" w:rsidP="00541033">
      <w:pPr>
        <w:spacing w:after="0"/>
        <w:rPr>
          <w:b/>
        </w:rPr>
      </w:pPr>
      <w:r>
        <w:rPr>
          <w:b/>
        </w:rPr>
        <w:t>Donna Singles</w:t>
      </w:r>
    </w:p>
    <w:p w:rsidR="00541033" w:rsidRDefault="00541033" w:rsidP="00541033">
      <w:pPr>
        <w:spacing w:after="0" w:line="240" w:lineRule="auto"/>
        <w:jc w:val="both"/>
        <w:rPr>
          <w:b/>
        </w:rPr>
      </w:pPr>
      <w:r>
        <w:rPr>
          <w:b/>
        </w:rPr>
        <w:t>Extrait de la thèse de doctorat en théologie : « Le salut de l’homme et St Irénée. Essai d’interprétation symbolique », 1978, Lyon</w:t>
      </w:r>
    </w:p>
    <w:p w:rsidR="00541033" w:rsidRDefault="00541033" w:rsidP="001854A9">
      <w:pPr>
        <w:rPr>
          <w:b/>
        </w:rPr>
      </w:pPr>
    </w:p>
    <w:p w:rsidR="001854A9" w:rsidRPr="0093006C" w:rsidRDefault="001854A9" w:rsidP="0093006C">
      <w:pPr>
        <w:jc w:val="center"/>
        <w:rPr>
          <w:sz w:val="28"/>
          <w:szCs w:val="28"/>
        </w:rPr>
      </w:pPr>
      <w:r w:rsidRPr="0093006C">
        <w:rPr>
          <w:b/>
          <w:sz w:val="28"/>
          <w:szCs w:val="28"/>
        </w:rPr>
        <w:t>Le repas eucharistique</w:t>
      </w:r>
    </w:p>
    <w:p w:rsidR="001854A9" w:rsidRPr="001854A9" w:rsidRDefault="001854A9" w:rsidP="001854A9">
      <w:pPr>
        <w:jc w:val="both"/>
        <w:rPr>
          <w:vertAlign w:val="superscript"/>
        </w:rPr>
      </w:pPr>
      <w:r>
        <w:t>« …la coupe, tirée de la création, il l'a déclarée son propre sang, par lequel se fortifie notre propre sang, et le pain, tiré de la création, il l'a proclamé son propre corps,</w:t>
      </w:r>
      <w:r w:rsidR="002447AC">
        <w:t xml:space="preserve"> </w:t>
      </w:r>
      <w:r>
        <w:t>par lequel se fortifient nos corps. »</w:t>
      </w:r>
    </w:p>
    <w:p w:rsidR="002447AC" w:rsidRDefault="001854A9" w:rsidP="002447AC">
      <w:pPr>
        <w:spacing w:after="0"/>
        <w:jc w:val="both"/>
      </w:pPr>
      <w:r>
        <w:t xml:space="preserve"> Nous avons eu maintes occasions de voir combien les textes d'Irénée sont saisissants par l'abondance de leurs images. Mais c'est surtout lorsqu'elles parlent de la venue du Verbe dans sa création, dans la cha</w:t>
      </w:r>
      <w:r w:rsidR="00541033">
        <w:t>i</w:t>
      </w:r>
      <w:r>
        <w:t xml:space="preserve">r des hommes, que ces images trahissent une richesse presque embarrassante : leur densité corporelle, leur enracinement dans la vie quotidienne exigent que l'on ne perde pas de vue l'humanité de l'homme en cherchant la signification de l'humanité </w:t>
      </w:r>
      <w:r w:rsidR="002447AC">
        <w:t>de Dieu. A cet égard, les textes sur</w:t>
      </w:r>
      <w:r>
        <w:t xml:space="preserve"> l'euchari</w:t>
      </w:r>
      <w:r w:rsidR="002447AC">
        <w:t xml:space="preserve">stie sont parmi les plus étonnants que l'on puisse </w:t>
      </w:r>
      <w:r>
        <w:t>trouver su</w:t>
      </w:r>
      <w:r w:rsidR="002447AC">
        <w:t>r ce thème dans la littérature chrétienne. Visant</w:t>
      </w:r>
      <w:r>
        <w:t xml:space="preserve"> toujours un sens formelle</w:t>
      </w:r>
      <w:r w:rsidR="002447AC">
        <w:t>ment spirituel, ils sont en même</w:t>
      </w:r>
      <w:r>
        <w:t xml:space="preserve"> temps allusions sans équivoque </w:t>
      </w:r>
      <w:r w:rsidR="002447AC">
        <w:t>aux</w:t>
      </w:r>
      <w:r>
        <w:t xml:space="preserve"> gestes concrets de la manducat</w:t>
      </w:r>
      <w:r w:rsidR="002447AC">
        <w:t>ion. Par conséquent, ces gestes portent leur propre secret dont on ne peut faire l'économie sans passer à cô</w:t>
      </w:r>
      <w:r>
        <w:t xml:space="preserve">té </w:t>
      </w:r>
      <w:r w:rsidR="002447AC">
        <w:t>du sens auquel ils nous renvoient. Commenç</w:t>
      </w:r>
      <w:r>
        <w:t>ons alor</w:t>
      </w:r>
      <w:r w:rsidR="002447AC">
        <w:t>s avec le manger et le boire - actes par lesquels l'homm</w:t>
      </w:r>
      <w:r>
        <w:t>e Incorpore les ch</w:t>
      </w:r>
      <w:r w:rsidR="002447AC">
        <w:t>oses du monde alors que lui-même</w:t>
      </w:r>
      <w:r>
        <w:t xml:space="preserve"> est incorporé au monde.</w:t>
      </w:r>
    </w:p>
    <w:p w:rsidR="00541033" w:rsidRDefault="00541033" w:rsidP="002447AC">
      <w:pPr>
        <w:spacing w:after="0"/>
        <w:jc w:val="both"/>
      </w:pPr>
    </w:p>
    <w:p w:rsidR="001854A9" w:rsidRDefault="001854A9" w:rsidP="001854A9">
      <w:pPr>
        <w:jc w:val="both"/>
      </w:pPr>
      <w:r>
        <w:t xml:space="preserve"> 1) Dans son étude fou</w:t>
      </w:r>
      <w:r w:rsidR="002447AC">
        <w:t xml:space="preserve">illée sur la signification du repas, E. </w:t>
      </w:r>
      <w:proofErr w:type="spellStart"/>
      <w:r w:rsidR="002447AC">
        <w:t>Barbottin</w:t>
      </w:r>
      <w:proofErr w:type="spellEnd"/>
      <w:r w:rsidR="002447AC">
        <w:t xml:space="preserve"> d</w:t>
      </w:r>
      <w:r>
        <w:t>it très justement</w:t>
      </w:r>
      <w:r w:rsidR="002447AC">
        <w:t xml:space="preserve"> </w:t>
      </w:r>
      <w:r>
        <w:t xml:space="preserve">: </w:t>
      </w:r>
      <w:r w:rsidR="002447AC">
        <w:t xml:space="preserve">« Manger est un </w:t>
      </w:r>
      <w:r>
        <w:t>acte de</w:t>
      </w:r>
      <w:r w:rsidR="002447AC">
        <w:t xml:space="preserve"> foi en la vie et en l'avenir </w:t>
      </w:r>
      <w:r>
        <w:t>de l'homme</w:t>
      </w:r>
      <w:r w:rsidR="002447AC">
        <w:t xml:space="preserve"> ». C'est pourquoi </w:t>
      </w:r>
      <w:r>
        <w:t xml:space="preserve">le phénomène </w:t>
      </w:r>
      <w:r w:rsidR="002447AC">
        <w:t>mondial de la faim représente non seulement l'extrême limite de la misère humaine mais -</w:t>
      </w:r>
      <w:r>
        <w:t xml:space="preserve"> a</w:t>
      </w:r>
      <w:r w:rsidR="002447AC">
        <w:t>u niveau de la signification -une attitude de désespoir de la part de l’humanité. C'est donc par rapport à l'insatisfaction engendrée par la faim que</w:t>
      </w:r>
      <w:r>
        <w:t xml:space="preserve"> l'homme prend conscience de sa finitude et </w:t>
      </w:r>
      <w:r w:rsidR="002447AC">
        <w:t xml:space="preserve">de </w:t>
      </w:r>
      <w:r>
        <w:t>ses faiblesses. Besoin quotidien qui assure la</w:t>
      </w:r>
      <w:r w:rsidR="00825210">
        <w:t xml:space="preserve"> continu</w:t>
      </w:r>
      <w:r w:rsidR="002447AC">
        <w:t>ité de sa vie et de</w:t>
      </w:r>
      <w:r>
        <w:t xml:space="preserve"> ses forces, la nourriture est</w:t>
      </w:r>
      <w:r w:rsidR="00825210">
        <w:t xml:space="preserve"> directement </w:t>
      </w:r>
      <w:proofErr w:type="gramStart"/>
      <w:r w:rsidR="00825210">
        <w:t>liée</w:t>
      </w:r>
      <w:proofErr w:type="gramEnd"/>
      <w:r w:rsidR="00825210">
        <w:t xml:space="preserve"> au travail de l’homme, à son « gagne-pain ». Par conséquent, privé de la possibilité de trav</w:t>
      </w:r>
      <w:r>
        <w:t xml:space="preserve">ailler à cause des </w:t>
      </w:r>
      <w:r w:rsidR="00825210">
        <w:t>circonstances ou</w:t>
      </w:r>
      <w:r>
        <w:t xml:space="preserve"> de l'incapacité de son propre corps, il se tro</w:t>
      </w:r>
      <w:r w:rsidR="00825210">
        <w:t>uve atteint, et dans sa dignité et dans sa véritable ex</w:t>
      </w:r>
      <w:r>
        <w:t>iste</w:t>
      </w:r>
      <w:r w:rsidR="00825210">
        <w:t>nce. Il faut bien alors tirer de la création la coupe et le pain q</w:t>
      </w:r>
      <w:r>
        <w:t>ui fortifie le corps, comme dit Irénée à la suite de la Genèse</w:t>
      </w:r>
      <w:r w:rsidR="00825210">
        <w:t xml:space="preserve"> : « </w:t>
      </w:r>
      <w:r>
        <w:t xml:space="preserve">A </w:t>
      </w:r>
      <w:r w:rsidR="00825210">
        <w:t>force de pein</w:t>
      </w:r>
      <w:r>
        <w:t>es tu en tireras subsi</w:t>
      </w:r>
      <w:r w:rsidR="00825210">
        <w:t>stance tous les jours de ta vie » (</w:t>
      </w:r>
      <w:proofErr w:type="spellStart"/>
      <w:r w:rsidR="00541033">
        <w:t>Gn</w:t>
      </w:r>
      <w:proofErr w:type="spellEnd"/>
      <w:r>
        <w:t xml:space="preserve"> 3, 17). </w:t>
      </w:r>
    </w:p>
    <w:p w:rsidR="00825210" w:rsidRDefault="001854A9" w:rsidP="00825210">
      <w:pPr>
        <w:jc w:val="both"/>
      </w:pPr>
      <w:r>
        <w:t>Plus profondément, encore, la nourriture vérifie les liens vitaux de l'homme avec le monde</w:t>
      </w:r>
      <w:r w:rsidR="00825210">
        <w:t xml:space="preserve"> : s'il mange son pain à la sueur de son vis</w:t>
      </w:r>
      <w:r>
        <w:t>age, c'est par</w:t>
      </w:r>
      <w:r w:rsidR="00825210">
        <w:t>ce qu'il est lui-même tiré</w:t>
      </w:r>
      <w:r w:rsidR="00541033">
        <w:t xml:space="preserve"> de la terre (Cf. </w:t>
      </w:r>
      <w:proofErr w:type="spellStart"/>
      <w:r w:rsidR="00541033">
        <w:t>Gn</w:t>
      </w:r>
      <w:proofErr w:type="spellEnd"/>
      <w:r w:rsidR="00825210">
        <w:t xml:space="preserve"> 3, 19). Pl</w:t>
      </w:r>
      <w:r>
        <w:t>us que toute autre chose appartenant an monde extérieur, l'aliment est destiné à construire son intérieur</w:t>
      </w:r>
      <w:r w:rsidR="00825210">
        <w:t xml:space="preserve"> </w:t>
      </w:r>
      <w:r>
        <w:t>: la nourri</w:t>
      </w:r>
      <w:r w:rsidR="00825210">
        <w:t>ture "passe de ce que j'ai à ce que je</w:t>
      </w:r>
      <w:r>
        <w:t xml:space="preserve"> suis, de l'ordre de mon avoir à l'ordre de mon être. Jamais l'avoir ne manifeste </w:t>
      </w:r>
      <w:r w:rsidR="00825210">
        <w:t>aussi clairement la relation essentielle à l'être des personnes".</w:t>
      </w:r>
    </w:p>
    <w:p w:rsidR="004754E3" w:rsidRDefault="00825210" w:rsidP="00825210">
      <w:pPr>
        <w:jc w:val="both"/>
      </w:pPr>
      <w:r>
        <w:t>Le partage de la nourriture avec d'autres hommes ajoute une dimen</w:t>
      </w:r>
      <w:r w:rsidR="001854A9">
        <w:t xml:space="preserve">sion radicalement nouvelle à l'acte primordial de manger. Les hommes rompent la </w:t>
      </w:r>
      <w:r>
        <w:t xml:space="preserve">solitude de leur vie en rompant </w:t>
      </w:r>
      <w:r w:rsidR="001854A9">
        <w:t xml:space="preserve">leur pain ensemble. </w:t>
      </w:r>
      <w:r>
        <w:t>Engagés dans le même acte indispensable à leur subsistance, ils se reconnaissent mutuellement, confessa</w:t>
      </w:r>
      <w:r w:rsidR="001854A9">
        <w:t>nt ainsi leur humani</w:t>
      </w:r>
      <w:r>
        <w:t>té commune. Lors</w:t>
      </w:r>
      <w:r w:rsidR="001854A9">
        <w:t>qu'on est i</w:t>
      </w:r>
      <w:r>
        <w:t xml:space="preserve">nvité à la table d'autrui, dans </w:t>
      </w:r>
      <w:r>
        <w:lastRenderedPageBreak/>
        <w:t>les lieux privilégiés de sa v</w:t>
      </w:r>
      <w:r w:rsidR="001854A9">
        <w:t>ie privée, cette reconnaissan</w:t>
      </w:r>
      <w:r>
        <w:t xml:space="preserve">ce atteint un degré encore plus élevé car l'invité </w:t>
      </w:r>
      <w:r w:rsidR="001854A9">
        <w:t>est accepté non seulement dans son humanité mais dans son individualité particulière. F</w:t>
      </w:r>
      <w:r>
        <w:t xml:space="preserve">ace à son hôte, il </w:t>
      </w:r>
      <w:r w:rsidR="001854A9">
        <w:t xml:space="preserve">n'appartient plus à la masse anonyme, sans visage. Accueilli à la table de l'ami, </w:t>
      </w:r>
      <w:r w:rsidR="004754E3">
        <w:t xml:space="preserve">il accepte de descendre en lui-même, dans son intimité propre pour rencontrer l'autre à une nouvelle </w:t>
      </w:r>
      <w:r w:rsidR="001854A9">
        <w:t xml:space="preserve">profondeur d'amitié. </w:t>
      </w:r>
    </w:p>
    <w:p w:rsidR="004754E3" w:rsidRDefault="001854A9" w:rsidP="00825210">
      <w:pPr>
        <w:jc w:val="both"/>
      </w:pPr>
      <w:r>
        <w:t>Dans la communion ainsi créée, l'a</w:t>
      </w:r>
      <w:r w:rsidR="004754E3">
        <w:t>cte de manger n'est plus unique</w:t>
      </w:r>
      <w:r>
        <w:t>m</w:t>
      </w:r>
      <w:r w:rsidR="004754E3">
        <w:t>ent un geste de conservation; il</w:t>
      </w:r>
      <w:r>
        <w:t xml:space="preserve"> dé</w:t>
      </w:r>
      <w:r w:rsidR="004754E3">
        <w:t xml:space="preserve">passe de beaucoup la simple alimentation du fait que </w:t>
      </w:r>
      <w:r>
        <w:t xml:space="preserve">le rapport intime entre le corps et les mets </w:t>
      </w:r>
      <w:r w:rsidR="004754E3">
        <w:t xml:space="preserve">devient </w:t>
      </w:r>
      <w:r>
        <w:t>symbole du dialogue avec autrui</w:t>
      </w:r>
      <w:r w:rsidR="004754E3">
        <w:t xml:space="preserve"> </w:t>
      </w:r>
      <w:r>
        <w:t>: celui-ci est incorporé dans une nouvelle relation où l'intérêt n</w:t>
      </w:r>
      <w:r w:rsidR="004754E3">
        <w:t>'est plus concentré sur les éléments à consommer m</w:t>
      </w:r>
      <w:r>
        <w:t>ais s</w:t>
      </w:r>
      <w:r w:rsidR="004754E3">
        <w:t>ur la communion à approfondir,</w:t>
      </w:r>
      <w:r>
        <w:t xml:space="preserve"> échange rendu possible par</w:t>
      </w:r>
      <w:r w:rsidR="004754E3">
        <w:t xml:space="preserve"> la convivialité de la table. C'est ainsi que le partage di la parole, comm</w:t>
      </w:r>
      <w:r>
        <w:t>e celle-de la nourriture, fortifie chacun des</w:t>
      </w:r>
      <w:r w:rsidR="004754E3">
        <w:t xml:space="preserve"> con</w:t>
      </w:r>
      <w:r>
        <w:t>vives parfois jusqu'à la naissance de nouveaux rapp</w:t>
      </w:r>
      <w:r w:rsidR="004754E3">
        <w:t>orts entre eux. Dans le climat détendu du repa</w:t>
      </w:r>
      <w:r>
        <w:t>s, les hommes se dévoilent en laissant tomber les masques qu'ils portent d'habitude devant l'étranger</w:t>
      </w:r>
      <w:r w:rsidR="004754E3">
        <w:t>. Ainsi, la présence physique des</w:t>
      </w:r>
      <w:r>
        <w:t xml:space="preserve"> hommes autour de la même table donne-t-elle accès à une communion au niveau du </w:t>
      </w:r>
      <w:r w:rsidR="004754E3">
        <w:t>cœur</w:t>
      </w:r>
      <w:r>
        <w:t xml:space="preserve"> et de la pensée. </w:t>
      </w:r>
    </w:p>
    <w:p w:rsidR="00C143AC" w:rsidRDefault="001854A9" w:rsidP="004754E3">
      <w:pPr>
        <w:jc w:val="both"/>
      </w:pPr>
      <w:r>
        <w:t>Cette mystérieuse affinité entre la manducation et la parole, la</w:t>
      </w:r>
      <w:r w:rsidR="004754E3">
        <w:t xml:space="preserve"> Bible avait déjà l'occasion de </w:t>
      </w:r>
      <w:r>
        <w:t>la remarquer. La parole qui entre en l'homme peut être une véritable nourri</w:t>
      </w:r>
      <w:r w:rsidR="004754E3">
        <w:t>ture pour son bien</w:t>
      </w:r>
      <w:r>
        <w:t xml:space="preserve"> mais aussi </w:t>
      </w:r>
      <w:r w:rsidR="004754E3">
        <w:t>pour son mal</w:t>
      </w:r>
      <w:r w:rsidR="00541033">
        <w:rPr>
          <w:vertAlign w:val="superscript"/>
        </w:rPr>
        <w:t>1</w:t>
      </w:r>
      <w:r w:rsidR="004754E3">
        <w:t>. En effet, les invités</w:t>
      </w:r>
      <w:r>
        <w:t xml:space="preserve"> peuvent se refuse</w:t>
      </w:r>
      <w:r w:rsidR="004754E3">
        <w:t>r mutuellement telle en restant ensemble.</w:t>
      </w:r>
      <w:r>
        <w:t xml:space="preserve"> A ce moment-</w:t>
      </w:r>
      <w:r w:rsidR="004754E3">
        <w:t xml:space="preserve">là les visages se referment; la </w:t>
      </w:r>
      <w:r>
        <w:t>parole</w:t>
      </w:r>
      <w:r w:rsidR="004754E3">
        <w:t xml:space="preserve"> c</w:t>
      </w:r>
      <w:r>
        <w:t>omme les mets perde</w:t>
      </w:r>
      <w:r w:rsidR="004754E3">
        <w:t xml:space="preserve">nt leur saveur et </w:t>
      </w:r>
      <w:r>
        <w:t xml:space="preserve">leur pouvoir créateur. </w:t>
      </w:r>
      <w:r w:rsidR="004754E3">
        <w:t xml:space="preserve">Dans un tel climat, le </w:t>
      </w:r>
      <w:r w:rsidR="00C143AC">
        <w:t xml:space="preserve">silence ou le </w:t>
      </w:r>
      <w:r>
        <w:t>mot s</w:t>
      </w:r>
      <w:r w:rsidR="00C143AC">
        <w:t xml:space="preserve">ec reflète l'isolement où </w:t>
      </w:r>
      <w:r>
        <w:t>chacun s'enferme. On "remonte à la s</w:t>
      </w:r>
      <w:r w:rsidR="00C143AC">
        <w:t>urface" des rapports conventionn</w:t>
      </w:r>
      <w:r>
        <w:t>els, voire de l'incompréhension ou de la haine.</w:t>
      </w:r>
    </w:p>
    <w:p w:rsidR="00C143AC" w:rsidRDefault="00C143AC" w:rsidP="004754E3">
      <w:pPr>
        <w:jc w:val="both"/>
      </w:pPr>
      <w:r>
        <w:t>Il arrive souvent que le pou</w:t>
      </w:r>
      <w:r w:rsidR="001854A9">
        <w:t>voir révélateur propre à la table réussisse à ren</w:t>
      </w:r>
      <w:r>
        <w:t>verser la gêne initiale que ress</w:t>
      </w:r>
      <w:r w:rsidR="001854A9">
        <w:t>e</w:t>
      </w:r>
      <w:r>
        <w:t>ntent les c</w:t>
      </w:r>
      <w:r w:rsidR="001854A9">
        <w:t>onvives pour ent</w:t>
      </w:r>
      <w:r>
        <w:t>rer en dialogue. Il se peut même</w:t>
      </w:r>
      <w:r w:rsidR="001854A9">
        <w:t xml:space="preserve"> que</w:t>
      </w:r>
      <w:r>
        <w:t xml:space="preserve"> la brève rencontre du repas se</w:t>
      </w:r>
      <w:r w:rsidR="001854A9">
        <w:t xml:space="preserve"> prol</w:t>
      </w:r>
      <w:r>
        <w:t xml:space="preserve">onge dans des amitiés profondes </w:t>
      </w:r>
      <w:r w:rsidR="001854A9">
        <w:t xml:space="preserve">qui vont jusqu'à la formation </w:t>
      </w:r>
      <w:r>
        <w:t xml:space="preserve">de groupes durables. En effet, </w:t>
      </w:r>
      <w:r w:rsidR="001854A9">
        <w:t>le repas, acte</w:t>
      </w:r>
      <w:r>
        <w:t xml:space="preserve"> social par excellence, perme</w:t>
      </w:r>
      <w:r w:rsidR="001854A9">
        <w:t>t aux communauté</w:t>
      </w:r>
      <w:r>
        <w:t>s de se promouvoir et de se reconnaître, d'où le</w:t>
      </w:r>
      <w:r w:rsidR="001854A9">
        <w:t xml:space="preserve"> climat de</w:t>
      </w:r>
      <w:r>
        <w:t xml:space="preserve"> </w:t>
      </w:r>
      <w:r w:rsidR="001854A9">
        <w:t>fraternité et d</w:t>
      </w:r>
      <w:r>
        <w:t>'amour qui règne autour de la même table, d'où aussi la pos</w:t>
      </w:r>
      <w:r w:rsidR="001854A9">
        <w:t xml:space="preserve">sibilité d'en </w:t>
      </w:r>
      <w:r>
        <w:t xml:space="preserve">faire un signe de distinction. C'est sans doute pour cette raison que </w:t>
      </w:r>
      <w:r w:rsidR="001854A9">
        <w:t>le repas est devenu un des signes les plus expressifs de l'acce</w:t>
      </w:r>
      <w:r>
        <w:t>ptation ou du refus de l'autre</w:t>
      </w:r>
      <w:r w:rsidR="00541033">
        <w:rPr>
          <w:vertAlign w:val="superscript"/>
        </w:rPr>
        <w:t>2</w:t>
      </w:r>
      <w:r>
        <w:t>.</w:t>
      </w:r>
    </w:p>
    <w:p w:rsidR="00C143AC" w:rsidRDefault="001854A9" w:rsidP="004754E3">
      <w:pPr>
        <w:jc w:val="both"/>
      </w:pPr>
      <w:r>
        <w:t>Dans la nourritu</w:t>
      </w:r>
      <w:r w:rsidR="00C143AC">
        <w:t>re partagée, chacun des convives</w:t>
      </w:r>
      <w:r>
        <w:t>, est confirmé dans</w:t>
      </w:r>
      <w:r w:rsidR="00C143AC">
        <w:t xml:space="preserve"> sa valeur personnelle et dans le</w:t>
      </w:r>
      <w:r>
        <w:t>s</w:t>
      </w:r>
      <w:r w:rsidR="00C143AC">
        <w:t xml:space="preserve"> liens qui le rendent solidaire</w:t>
      </w:r>
      <w:r>
        <w:t xml:space="preserve"> des autres. Le plaisir déjà attaché à l'acte de manger est ic</w:t>
      </w:r>
      <w:r w:rsidR="00C143AC">
        <w:t xml:space="preserve">i porté à son comble et converti en </w:t>
      </w:r>
      <w:r>
        <w:t>célébration</w:t>
      </w:r>
      <w:r w:rsidR="00C143AC">
        <w:t xml:space="preserve"> </w:t>
      </w:r>
      <w:r>
        <w:t xml:space="preserve">: la joie </w:t>
      </w:r>
      <w:r w:rsidR="00C143AC">
        <w:t>d'être ensemble s'exprime particulièrement autour de la table. Mais</w:t>
      </w:r>
      <w:r>
        <w:t xml:space="preserve"> ces moments de communion avec autrui, r</w:t>
      </w:r>
      <w:r w:rsidR="00C143AC">
        <w:t xml:space="preserve">essentis souvent comme un arrêt provisoire du </w:t>
      </w:r>
      <w:r>
        <w:t>temp</w:t>
      </w:r>
      <w:r w:rsidR="00C143AC">
        <w:t>s, représen</w:t>
      </w:r>
      <w:r>
        <w:t>tent aussi un premier pas vers la ces</w:t>
      </w:r>
      <w:r w:rsidR="00C143AC">
        <w:t xml:space="preserve">sation définitive du temps. Le </w:t>
      </w:r>
      <w:r>
        <w:t>paroxysme de la communion entre les-</w:t>
      </w:r>
      <w:r w:rsidR="00C143AC">
        <w:t>hommes vivants présage leur der</w:t>
      </w:r>
      <w:r>
        <w:t>nière renco</w:t>
      </w:r>
      <w:r w:rsidR="00C143AC">
        <w:t xml:space="preserve">ntre dans l'absolu de la mort, absolu qui est </w:t>
      </w:r>
      <w:r>
        <w:t>pour le</w:t>
      </w:r>
      <w:r w:rsidR="00C143AC">
        <w:t xml:space="preserve"> croyant, la rencontre définitiv</w:t>
      </w:r>
      <w:r>
        <w:t>e avec la Vie. Par conséquent, à ses yeux, la table du Seigneur est, en ger</w:t>
      </w:r>
      <w:r w:rsidR="00C143AC">
        <w:t xml:space="preserve">me et espérance dès ici-bas, le </w:t>
      </w:r>
      <w:r>
        <w:t>signe efficace de cette communion à venir.</w:t>
      </w:r>
    </w:p>
    <w:p w:rsidR="001854A9" w:rsidRDefault="001854A9" w:rsidP="004754E3">
      <w:pPr>
        <w:jc w:val="both"/>
      </w:pPr>
      <w:r>
        <w:t>2) Si les textes d'Irénée sur l'euchar</w:t>
      </w:r>
      <w:r w:rsidR="00C143AC">
        <w:t>istie visent constamment la plé</w:t>
      </w:r>
      <w:r>
        <w:t>nitude de la vie, ils ne perdent pas de vue ses débuts fragiles. En ce</w:t>
      </w:r>
      <w:r w:rsidR="00C143AC">
        <w:t xml:space="preserve"> </w:t>
      </w:r>
      <w:r>
        <w:t>sens, le discours d'Irénée sur les bienfaits divins est toujours un discour</w:t>
      </w:r>
      <w:r w:rsidR="00C143AC">
        <w:t xml:space="preserve">s sur l'humanité de l'homme. L' « Adam enfant » apparaît </w:t>
      </w:r>
      <w:r>
        <w:t>dans ces textes comme un référent de premier ordre pour évoquer</w:t>
      </w:r>
      <w:r w:rsidR="00C143AC">
        <w:t xml:space="preserve"> la nécessité humaine du temps.</w:t>
      </w:r>
      <w:r>
        <w:t xml:space="preserve"> Fidèle au sens qu'il voit dans le symbolisme s</w:t>
      </w:r>
      <w:r w:rsidR="00C143AC">
        <w:t xml:space="preserve">pirituel de l'enfance </w:t>
      </w:r>
      <w:r>
        <w:t>l'incapacité chez l'homme de saisir directement et imméd</w:t>
      </w:r>
      <w:r w:rsidR="00C143AC">
        <w:t>iatement les réalités divines,</w:t>
      </w:r>
      <w:r w:rsidR="0093006C">
        <w:t xml:space="preserve"> Irénée insiste sur le fait que…</w:t>
      </w:r>
    </w:p>
    <w:p w:rsidR="0093006C" w:rsidRDefault="0093006C" w:rsidP="0093006C">
      <w:pPr>
        <w:spacing w:after="0"/>
        <w:jc w:val="both"/>
      </w:pPr>
    </w:p>
    <w:p w:rsidR="00541033" w:rsidRDefault="00541033" w:rsidP="0093006C">
      <w:pPr>
        <w:spacing w:after="0"/>
        <w:jc w:val="both"/>
      </w:pPr>
      <w:r>
        <w:t>1/ Cf. Os 10, 13</w:t>
      </w:r>
    </w:p>
    <w:p w:rsidR="001854A9" w:rsidRDefault="00541033" w:rsidP="004754E3">
      <w:pPr>
        <w:jc w:val="both"/>
      </w:pPr>
      <w:r>
        <w:t>2/ Cf. Ga. 2, 12</w:t>
      </w:r>
    </w:p>
    <w:sectPr w:rsidR="001854A9" w:rsidSect="0093006C">
      <w:footerReference w:type="default" r:id="rId7"/>
      <w:pgSz w:w="11906" w:h="16838"/>
      <w:pgMar w:top="568"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59" w:rsidRDefault="00CD4859" w:rsidP="00541033">
      <w:pPr>
        <w:spacing w:after="0" w:line="240" w:lineRule="auto"/>
      </w:pPr>
      <w:r>
        <w:separator/>
      </w:r>
    </w:p>
  </w:endnote>
  <w:endnote w:type="continuationSeparator" w:id="0">
    <w:p w:rsidR="00CD4859" w:rsidRDefault="00CD4859" w:rsidP="0054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4472"/>
      <w:docPartObj>
        <w:docPartGallery w:val="Page Numbers (Bottom of Page)"/>
        <w:docPartUnique/>
      </w:docPartObj>
    </w:sdtPr>
    <w:sdtEndPr/>
    <w:sdtContent>
      <w:p w:rsidR="0093006C" w:rsidRDefault="0093006C">
        <w:pPr>
          <w:pStyle w:val="Pieddepage"/>
          <w:jc w:val="center"/>
        </w:pPr>
        <w:r>
          <w:fldChar w:fldCharType="begin"/>
        </w:r>
        <w:r>
          <w:instrText>PAGE   \* MERGEFORMAT</w:instrText>
        </w:r>
        <w:r>
          <w:fldChar w:fldCharType="separate"/>
        </w:r>
        <w:r w:rsidR="003426FA">
          <w:rPr>
            <w:noProof/>
          </w:rPr>
          <w:t>1</w:t>
        </w:r>
        <w:r>
          <w:fldChar w:fldCharType="end"/>
        </w:r>
      </w:p>
    </w:sdtContent>
  </w:sdt>
  <w:p w:rsidR="00541033" w:rsidRDefault="005410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59" w:rsidRDefault="00CD4859" w:rsidP="00541033">
      <w:pPr>
        <w:spacing w:after="0" w:line="240" w:lineRule="auto"/>
      </w:pPr>
      <w:r>
        <w:separator/>
      </w:r>
    </w:p>
  </w:footnote>
  <w:footnote w:type="continuationSeparator" w:id="0">
    <w:p w:rsidR="00CD4859" w:rsidRDefault="00CD4859" w:rsidP="00541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A9"/>
    <w:rsid w:val="001854A9"/>
    <w:rsid w:val="002447AC"/>
    <w:rsid w:val="003426FA"/>
    <w:rsid w:val="003742DF"/>
    <w:rsid w:val="004754E3"/>
    <w:rsid w:val="00541033"/>
    <w:rsid w:val="00825210"/>
    <w:rsid w:val="0093006C"/>
    <w:rsid w:val="00C143AC"/>
    <w:rsid w:val="00CD4859"/>
    <w:rsid w:val="00EB0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1033"/>
    <w:pPr>
      <w:tabs>
        <w:tab w:val="center" w:pos="4536"/>
        <w:tab w:val="right" w:pos="9072"/>
      </w:tabs>
      <w:spacing w:after="0" w:line="240" w:lineRule="auto"/>
    </w:pPr>
  </w:style>
  <w:style w:type="character" w:customStyle="1" w:styleId="En-tteCar">
    <w:name w:val="En-tête Car"/>
    <w:basedOn w:val="Policepardfaut"/>
    <w:link w:val="En-tte"/>
    <w:uiPriority w:val="99"/>
    <w:rsid w:val="00541033"/>
  </w:style>
  <w:style w:type="paragraph" w:styleId="Pieddepage">
    <w:name w:val="footer"/>
    <w:basedOn w:val="Normal"/>
    <w:link w:val="PieddepageCar"/>
    <w:uiPriority w:val="99"/>
    <w:unhideWhenUsed/>
    <w:rsid w:val="005410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1033"/>
    <w:pPr>
      <w:tabs>
        <w:tab w:val="center" w:pos="4536"/>
        <w:tab w:val="right" w:pos="9072"/>
      </w:tabs>
      <w:spacing w:after="0" w:line="240" w:lineRule="auto"/>
    </w:pPr>
  </w:style>
  <w:style w:type="character" w:customStyle="1" w:styleId="En-tteCar">
    <w:name w:val="En-tête Car"/>
    <w:basedOn w:val="Policepardfaut"/>
    <w:link w:val="En-tte"/>
    <w:uiPriority w:val="99"/>
    <w:rsid w:val="00541033"/>
  </w:style>
  <w:style w:type="paragraph" w:styleId="Pieddepage">
    <w:name w:val="footer"/>
    <w:basedOn w:val="Normal"/>
    <w:link w:val="PieddepageCar"/>
    <w:uiPriority w:val="99"/>
    <w:unhideWhenUsed/>
    <w:rsid w:val="005410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1161</Words>
  <Characters>6389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3</cp:revision>
  <dcterms:created xsi:type="dcterms:W3CDTF">2016-04-22T05:52:00Z</dcterms:created>
  <dcterms:modified xsi:type="dcterms:W3CDTF">2016-10-06T09:13:00Z</dcterms:modified>
</cp:coreProperties>
</file>