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E2" w:rsidRDefault="00B314E2" w:rsidP="00B314E2">
      <w:pPr>
        <w:rPr>
          <w:rFonts w:cs="Times New Roman"/>
        </w:rPr>
      </w:pPr>
      <w:r>
        <w:rPr>
          <w:b/>
          <w:sz w:val="22"/>
          <w:szCs w:val="22"/>
        </w:rPr>
        <w:t xml:space="preserve">Mots-clés : </w:t>
      </w:r>
      <w:r>
        <w:rPr>
          <w:rFonts w:cs="Times New Roman"/>
        </w:rPr>
        <w:t>appel, Christ, force, habitudes, vie</w:t>
      </w:r>
    </w:p>
    <w:p w:rsidR="00B314E2" w:rsidRPr="00B314E2" w:rsidRDefault="00B314E2" w:rsidP="00B314E2">
      <w:pPr>
        <w:pStyle w:val="Standard"/>
        <w:rPr>
          <w:sz w:val="22"/>
          <w:szCs w:val="22"/>
        </w:rPr>
      </w:pPr>
      <w:bookmarkStart w:id="0" w:name="_GoBack"/>
      <w:bookmarkEnd w:id="0"/>
    </w:p>
    <w:p w:rsidR="00B314E2" w:rsidRDefault="00B314E2">
      <w:pPr>
        <w:pStyle w:val="Standard"/>
        <w:jc w:val="center"/>
        <w:rPr>
          <w:sz w:val="28"/>
          <w:szCs w:val="28"/>
        </w:rPr>
      </w:pPr>
    </w:p>
    <w:p w:rsidR="00B314E2" w:rsidRDefault="00B314E2">
      <w:pPr>
        <w:pStyle w:val="Standard"/>
        <w:jc w:val="center"/>
        <w:rPr>
          <w:sz w:val="28"/>
          <w:szCs w:val="28"/>
        </w:rPr>
      </w:pPr>
    </w:p>
    <w:p w:rsidR="004867C8" w:rsidRDefault="007D0193">
      <w:pPr>
        <w:pStyle w:val="Standard"/>
        <w:jc w:val="center"/>
        <w:rPr>
          <w:sz w:val="28"/>
          <w:szCs w:val="28"/>
        </w:rPr>
      </w:pPr>
      <w:r>
        <w:rPr>
          <w:sz w:val="28"/>
          <w:szCs w:val="28"/>
        </w:rPr>
        <w:t>Extrait</w:t>
      </w:r>
      <w:r w:rsidR="00B82544">
        <w:rPr>
          <w:sz w:val="28"/>
          <w:szCs w:val="28"/>
        </w:rPr>
        <w:t>s</w:t>
      </w:r>
      <w:r>
        <w:rPr>
          <w:sz w:val="28"/>
          <w:szCs w:val="28"/>
        </w:rPr>
        <w:t xml:space="preserve"> de </w:t>
      </w:r>
    </w:p>
    <w:p w:rsidR="004867C8" w:rsidRDefault="004867C8">
      <w:pPr>
        <w:pStyle w:val="Standard"/>
        <w:jc w:val="center"/>
        <w:rPr>
          <w:sz w:val="28"/>
          <w:szCs w:val="28"/>
        </w:rPr>
      </w:pPr>
    </w:p>
    <w:p w:rsidR="004867C8" w:rsidRPr="00B314E2" w:rsidRDefault="00B314E2">
      <w:pPr>
        <w:pStyle w:val="Standard"/>
        <w:jc w:val="center"/>
        <w:rPr>
          <w:b/>
          <w:bCs/>
          <w:sz w:val="28"/>
          <w:szCs w:val="28"/>
        </w:rPr>
      </w:pPr>
      <w:r>
        <w:rPr>
          <w:b/>
          <w:bCs/>
          <w:sz w:val="28"/>
          <w:szCs w:val="28"/>
        </w:rPr>
        <w:t>CHRETIENS TOURNEZ la PAGE</w:t>
      </w:r>
    </w:p>
    <w:p w:rsidR="00B82544" w:rsidRPr="00B314E2" w:rsidRDefault="00B314E2">
      <w:pPr>
        <w:pStyle w:val="Standard"/>
        <w:jc w:val="center"/>
        <w:rPr>
          <w:b/>
          <w:sz w:val="28"/>
          <w:szCs w:val="28"/>
        </w:rPr>
      </w:pPr>
      <w:r>
        <w:rPr>
          <w:b/>
          <w:sz w:val="28"/>
          <w:szCs w:val="28"/>
        </w:rPr>
        <w:t>René REMOND</w:t>
      </w:r>
      <w:r w:rsidR="00B82544" w:rsidRPr="00B314E2">
        <w:rPr>
          <w:b/>
          <w:sz w:val="28"/>
          <w:szCs w:val="28"/>
        </w:rPr>
        <w:t xml:space="preserve">, Jean </w:t>
      </w:r>
      <w:r>
        <w:rPr>
          <w:b/>
          <w:sz w:val="28"/>
          <w:szCs w:val="28"/>
        </w:rPr>
        <w:t>DELUMEAU</w:t>
      </w:r>
      <w:r w:rsidR="00B82544" w:rsidRPr="00B314E2">
        <w:rPr>
          <w:b/>
          <w:sz w:val="28"/>
          <w:szCs w:val="28"/>
        </w:rPr>
        <w:t xml:space="preserve"> (et al)</w:t>
      </w:r>
    </w:p>
    <w:p w:rsidR="004867C8" w:rsidRPr="00B314E2" w:rsidRDefault="007D0193">
      <w:pPr>
        <w:pStyle w:val="Standard"/>
        <w:jc w:val="center"/>
        <w:rPr>
          <w:sz w:val="28"/>
          <w:szCs w:val="28"/>
        </w:rPr>
      </w:pPr>
      <w:r w:rsidRPr="00B314E2">
        <w:rPr>
          <w:sz w:val="28"/>
          <w:szCs w:val="28"/>
        </w:rPr>
        <w:t>Entretiens avec Yves de Gentil-</w:t>
      </w:r>
      <w:proofErr w:type="spellStart"/>
      <w:r w:rsidRPr="00B314E2">
        <w:rPr>
          <w:sz w:val="28"/>
          <w:szCs w:val="28"/>
        </w:rPr>
        <w:t>Bachis</w:t>
      </w:r>
      <w:proofErr w:type="spellEnd"/>
      <w:r w:rsidRPr="00B314E2">
        <w:rPr>
          <w:sz w:val="28"/>
          <w:szCs w:val="28"/>
        </w:rPr>
        <w:t xml:space="preserve">, </w:t>
      </w:r>
      <w:r w:rsidRPr="00B314E2">
        <w:rPr>
          <w:iCs/>
          <w:sz w:val="28"/>
          <w:szCs w:val="28"/>
        </w:rPr>
        <w:t>Bayard</w:t>
      </w:r>
      <w:r w:rsidR="00B82544" w:rsidRPr="00B314E2">
        <w:rPr>
          <w:iCs/>
          <w:sz w:val="28"/>
          <w:szCs w:val="28"/>
        </w:rPr>
        <w:t>,</w:t>
      </w:r>
      <w:r w:rsidRPr="00B314E2">
        <w:rPr>
          <w:iCs/>
          <w:sz w:val="28"/>
          <w:szCs w:val="28"/>
        </w:rPr>
        <w:t xml:space="preserve"> 2002</w:t>
      </w:r>
    </w:p>
    <w:p w:rsidR="004867C8" w:rsidRDefault="004867C8">
      <w:pPr>
        <w:pStyle w:val="Standard"/>
        <w:jc w:val="center"/>
        <w:rPr>
          <w:i/>
          <w:iCs/>
          <w:sz w:val="26"/>
          <w:szCs w:val="26"/>
        </w:rPr>
      </w:pPr>
    </w:p>
    <w:p w:rsidR="004867C8" w:rsidRDefault="004867C8">
      <w:pPr>
        <w:pStyle w:val="Standard"/>
        <w:jc w:val="center"/>
        <w:rPr>
          <w:i/>
          <w:iCs/>
          <w:sz w:val="26"/>
          <w:szCs w:val="26"/>
        </w:rPr>
      </w:pPr>
    </w:p>
    <w:p w:rsidR="004867C8" w:rsidRDefault="004867C8">
      <w:pPr>
        <w:pStyle w:val="Standard"/>
        <w:jc w:val="center"/>
        <w:rPr>
          <w:i/>
          <w:iCs/>
          <w:sz w:val="26"/>
          <w:szCs w:val="26"/>
        </w:rPr>
      </w:pPr>
    </w:p>
    <w:p w:rsidR="004867C8" w:rsidRDefault="007D0193">
      <w:pPr>
        <w:pStyle w:val="Standard"/>
        <w:rPr>
          <w:sz w:val="26"/>
          <w:szCs w:val="26"/>
        </w:rPr>
      </w:pPr>
      <w:r>
        <w:rPr>
          <w:sz w:val="26"/>
          <w:szCs w:val="26"/>
        </w:rPr>
        <w:tab/>
      </w:r>
    </w:p>
    <w:p w:rsidR="004867C8" w:rsidRDefault="007D0193" w:rsidP="00FF559E">
      <w:pPr>
        <w:pStyle w:val="Standard"/>
        <w:jc w:val="both"/>
        <w:rPr>
          <w:sz w:val="26"/>
          <w:szCs w:val="26"/>
        </w:rPr>
      </w:pPr>
      <w:r>
        <w:rPr>
          <w:sz w:val="26"/>
          <w:szCs w:val="26"/>
        </w:rPr>
        <w:tab/>
      </w:r>
      <w:proofErr w:type="gramStart"/>
      <w:r>
        <w:rPr>
          <w:sz w:val="26"/>
          <w:szCs w:val="26"/>
        </w:rPr>
        <w:t>Demander</w:t>
      </w:r>
      <w:proofErr w:type="gramEnd"/>
      <w:r>
        <w:rPr>
          <w:sz w:val="26"/>
          <w:szCs w:val="26"/>
        </w:rPr>
        <w:t xml:space="preserve"> à l'Eglise un vague dépoussiérage de ses pratiques ne permettra pas d'inverser  la tendance, même si cette démarche est une condition nécessaire.</w:t>
      </w:r>
    </w:p>
    <w:p w:rsidR="004867C8" w:rsidRDefault="007D0193" w:rsidP="00FF559E">
      <w:pPr>
        <w:pStyle w:val="Standard"/>
        <w:jc w:val="both"/>
        <w:rPr>
          <w:sz w:val="26"/>
          <w:szCs w:val="26"/>
        </w:rPr>
      </w:pPr>
      <w:r>
        <w:rPr>
          <w:sz w:val="26"/>
          <w:szCs w:val="26"/>
        </w:rPr>
        <w:tab/>
        <w:t>Aujourd'hui, il est indispensable d'aller beaucoup plus loin. Il faut pouvoir témoigner devant nos contemporains, qui s'adressent un peu n'importe où pour trouver des bribes de sagesse, que le christianisme n'est ni un passe-temps occasionnel ni une simple matière à option marginale. Qu'il est au contraire réellement capable d'être l'axe central d'une existence.</w:t>
      </w:r>
    </w:p>
    <w:p w:rsidR="004867C8" w:rsidRDefault="007D0193" w:rsidP="00FF559E">
      <w:pPr>
        <w:pStyle w:val="Standard"/>
        <w:jc w:val="both"/>
        <w:rPr>
          <w:sz w:val="26"/>
          <w:szCs w:val="26"/>
        </w:rPr>
      </w:pPr>
      <w:r>
        <w:rPr>
          <w:sz w:val="26"/>
          <w:szCs w:val="26"/>
        </w:rPr>
        <w:tab/>
        <w:t xml:space="preserve">L'Eglise catholique est-elle en mesure de faire passer ce genre de message, qui ne se décrète pas par des textes magistraux mais relève de l'expérience ? La question essentielle, comme le dit </w:t>
      </w:r>
      <w:r w:rsidRPr="00B314E2">
        <w:rPr>
          <w:bCs/>
          <w:sz w:val="26"/>
          <w:szCs w:val="26"/>
        </w:rPr>
        <w:t>Albert Rouet,</w:t>
      </w:r>
      <w:r>
        <w:rPr>
          <w:b/>
          <w:bCs/>
          <w:sz w:val="26"/>
          <w:szCs w:val="26"/>
        </w:rPr>
        <w:t xml:space="preserve"> </w:t>
      </w:r>
      <w:r w:rsidR="00B314E2">
        <w:rPr>
          <w:sz w:val="26"/>
          <w:szCs w:val="26"/>
        </w:rPr>
        <w:t>est de savoir « s</w:t>
      </w:r>
      <w:r w:rsidR="00FF559E">
        <w:rPr>
          <w:sz w:val="26"/>
          <w:szCs w:val="26"/>
        </w:rPr>
        <w:t>i l'</w:t>
      </w:r>
      <w:r>
        <w:rPr>
          <w:sz w:val="26"/>
          <w:szCs w:val="26"/>
        </w:rPr>
        <w:t>Evangile est bon pour moi quand il est confronté au poids de ma vie. » Ce poids inclut les temps de doute, de découragement, de souffrances, mais aussi les moments riches et denses où il faut choisir et se décider devant la multitude de possibles qui surgissent au c</w:t>
      </w:r>
      <w:r w:rsidR="00FF559E">
        <w:rPr>
          <w:rFonts w:cs="Times New Roman"/>
          <w:sz w:val="26"/>
          <w:szCs w:val="26"/>
        </w:rPr>
        <w:t>œ</w:t>
      </w:r>
      <w:r>
        <w:rPr>
          <w:sz w:val="26"/>
          <w:szCs w:val="26"/>
        </w:rPr>
        <w:t>ur de la vie familiale, sociale et professionnelle. Et cela concerne autant la mère de famille que le chef d'entreprise, le médecin, le syndicaliste, le chercheur...</w:t>
      </w:r>
    </w:p>
    <w:p w:rsidR="004867C8" w:rsidRDefault="007D0193" w:rsidP="00FF559E">
      <w:pPr>
        <w:pStyle w:val="Standard"/>
        <w:jc w:val="both"/>
        <w:rPr>
          <w:sz w:val="26"/>
          <w:szCs w:val="26"/>
        </w:rPr>
      </w:pPr>
      <w:r>
        <w:rPr>
          <w:sz w:val="26"/>
          <w:szCs w:val="26"/>
        </w:rPr>
        <w:tab/>
        <w:t>Aussi est-il intéressant de savoir ce que vivent exactement ceux pour qui la foi au Christ est essentielle. Cette foi ne les arrache pas à leur univers quotidien pour les faire vivre dans un monde protégé des contraintes du réel. Elle n'agit pas non plus comme un anesthésique qui effacerait toutes les difficultés. Non, elle suggère à tous, y compris aux plus faibles, un discret mais persuasif</w:t>
      </w:r>
      <w:r w:rsidR="00FF559E">
        <w:rPr>
          <w:sz w:val="26"/>
          <w:szCs w:val="26"/>
        </w:rPr>
        <w:t xml:space="preserve"> </w:t>
      </w:r>
      <w:r>
        <w:rPr>
          <w:sz w:val="26"/>
          <w:szCs w:val="26"/>
        </w:rPr>
        <w:t xml:space="preserve"> « Lève-toi et marche »</w:t>
      </w:r>
      <w:r w:rsidR="00FF559E">
        <w:rPr>
          <w:sz w:val="26"/>
          <w:szCs w:val="26"/>
        </w:rPr>
        <w:t>.</w:t>
      </w:r>
    </w:p>
    <w:p w:rsidR="004867C8" w:rsidRDefault="007D0193" w:rsidP="00FF559E">
      <w:pPr>
        <w:pStyle w:val="Standard"/>
        <w:jc w:val="both"/>
        <w:rPr>
          <w:sz w:val="26"/>
          <w:szCs w:val="26"/>
        </w:rPr>
      </w:pPr>
      <w:r>
        <w:rPr>
          <w:sz w:val="26"/>
          <w:szCs w:val="26"/>
        </w:rPr>
        <w:tab/>
        <w:t>Et pour ceux qui l'entendent, cet appel n'agit pas comme une force extérieure qui insufflerait magiquement tonicité et courage. La foi en Jésus-Christ est plutôt de l'ordre de la conviction qui met en route, car elle sait que ni l'échec ni la mort ne sont le dernier mot de tout. Elle sai</w:t>
      </w:r>
      <w:r w:rsidR="00FF559E">
        <w:rPr>
          <w:sz w:val="26"/>
          <w:szCs w:val="26"/>
        </w:rPr>
        <w:t>t aussi qu'en s'inspirant de l'</w:t>
      </w:r>
      <w:r>
        <w:rPr>
          <w:sz w:val="26"/>
          <w:szCs w:val="26"/>
        </w:rPr>
        <w:t>Evangile, on peut vivre à un niveau plus essentiel de vérité et de liberté dans les rapports aux autres. Et avoir davantage de force devant les aléas de l'existence.</w:t>
      </w:r>
    </w:p>
    <w:p w:rsidR="004867C8" w:rsidRDefault="007D0193" w:rsidP="00FF559E">
      <w:pPr>
        <w:pStyle w:val="Standard"/>
        <w:jc w:val="both"/>
        <w:rPr>
          <w:sz w:val="26"/>
          <w:szCs w:val="26"/>
        </w:rPr>
      </w:pPr>
      <w:r>
        <w:rPr>
          <w:sz w:val="26"/>
          <w:szCs w:val="26"/>
        </w:rPr>
        <w:tab/>
        <w:t>En ce sens le christianisme est, pour certains, la « vraie vie ». Aussi, pour ne pas tourner définitivement la grande page du christianisme, les croyants convaincus devront sans doute tourner rapidement les pages poussiéreuses des habitudes figées qui rendent la</w:t>
      </w:r>
      <w:r w:rsidR="00FF559E">
        <w:rPr>
          <w:sz w:val="26"/>
          <w:szCs w:val="26"/>
        </w:rPr>
        <w:t xml:space="preserve"> </w:t>
      </w:r>
      <w:r>
        <w:rPr>
          <w:sz w:val="26"/>
          <w:szCs w:val="26"/>
        </w:rPr>
        <w:t>« bonne nouvelle » difficile à comprendre pour les hommes et les femmes d'aujourd'hui.</w:t>
      </w:r>
    </w:p>
    <w:p w:rsidR="004867C8" w:rsidRDefault="007D0193" w:rsidP="00FF559E">
      <w:pPr>
        <w:pStyle w:val="Standard"/>
        <w:jc w:val="both"/>
        <w:rPr>
          <w:sz w:val="26"/>
          <w:szCs w:val="26"/>
        </w:rPr>
      </w:pPr>
      <w:r>
        <w:rPr>
          <w:sz w:val="26"/>
          <w:szCs w:val="26"/>
        </w:rPr>
        <w:tab/>
      </w:r>
    </w:p>
    <w:sectPr w:rsidR="004867C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73" w:rsidRDefault="001F5273">
      <w:r>
        <w:separator/>
      </w:r>
    </w:p>
  </w:endnote>
  <w:endnote w:type="continuationSeparator" w:id="0">
    <w:p w:rsidR="001F5273" w:rsidRDefault="001F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73" w:rsidRDefault="001F5273">
      <w:r>
        <w:rPr>
          <w:color w:val="000000"/>
        </w:rPr>
        <w:separator/>
      </w:r>
    </w:p>
  </w:footnote>
  <w:footnote w:type="continuationSeparator" w:id="0">
    <w:p w:rsidR="001F5273" w:rsidRDefault="001F5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67C8"/>
    <w:rsid w:val="001F5273"/>
    <w:rsid w:val="004867C8"/>
    <w:rsid w:val="007D0193"/>
    <w:rsid w:val="00A83E02"/>
    <w:rsid w:val="00B314E2"/>
    <w:rsid w:val="00B82544"/>
    <w:rsid w:val="00FF5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OLLIER</dc:creator>
  <cp:lastModifiedBy>FAYOLLE</cp:lastModifiedBy>
  <cp:revision>5</cp:revision>
  <dcterms:created xsi:type="dcterms:W3CDTF">2015-05-25T10:35:00Z</dcterms:created>
  <dcterms:modified xsi:type="dcterms:W3CDTF">2016-04-02T09:07:00Z</dcterms:modified>
</cp:coreProperties>
</file>